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3BEC" w14:textId="0A2F6117" w:rsidR="00867A7F" w:rsidRDefault="00867A7F" w:rsidP="00867A7F">
      <w:pPr>
        <w:spacing w:before="80"/>
        <w:ind w:firstLine="709"/>
        <w:jc w:val="right"/>
        <w:rPr>
          <w:rFonts w:eastAsia="SimSun"/>
          <w:sz w:val="30"/>
          <w:szCs w:val="30"/>
          <w:lang w:eastAsia="zh-CN"/>
        </w:rPr>
      </w:pPr>
      <w:r w:rsidRPr="00867A7F">
        <w:rPr>
          <w:rFonts w:eastAsia="SimSun"/>
          <w:sz w:val="30"/>
          <w:szCs w:val="30"/>
          <w:lang w:eastAsia="zh-CN"/>
        </w:rPr>
        <w:t>Приложение</w:t>
      </w:r>
      <w:r>
        <w:rPr>
          <w:rFonts w:eastAsia="SimSun"/>
          <w:sz w:val="30"/>
          <w:szCs w:val="30"/>
          <w:lang w:eastAsia="zh-CN"/>
        </w:rPr>
        <w:t xml:space="preserve"> 1</w:t>
      </w:r>
    </w:p>
    <w:p w14:paraId="56AC5ABD" w14:textId="2D21E505" w:rsidR="00245274" w:rsidRDefault="00245274" w:rsidP="00867A7F">
      <w:pPr>
        <w:spacing w:before="80"/>
        <w:ind w:firstLine="709"/>
        <w:jc w:val="right"/>
        <w:rPr>
          <w:rFonts w:eastAsia="SimSun"/>
          <w:sz w:val="30"/>
          <w:szCs w:val="30"/>
          <w:lang w:eastAsia="zh-CN"/>
        </w:rPr>
      </w:pPr>
    </w:p>
    <w:p w14:paraId="085BBAED" w14:textId="6589166E" w:rsidR="00245274" w:rsidRPr="00245274" w:rsidRDefault="00374326" w:rsidP="00245274">
      <w:pPr>
        <w:spacing w:before="80"/>
        <w:rPr>
          <w:rFonts w:eastAsia="SimSun"/>
          <w:b/>
          <w:bCs/>
          <w:sz w:val="30"/>
          <w:szCs w:val="30"/>
          <w:lang w:eastAsia="zh-CN"/>
        </w:rPr>
      </w:pPr>
      <w:r>
        <w:rPr>
          <w:b/>
          <w:bCs/>
          <w:sz w:val="30"/>
          <w:szCs w:val="30"/>
        </w:rPr>
        <w:t>О</w:t>
      </w:r>
      <w:r w:rsidR="00245274" w:rsidRPr="00245274">
        <w:rPr>
          <w:b/>
          <w:bCs/>
          <w:sz w:val="30"/>
          <w:szCs w:val="30"/>
        </w:rPr>
        <w:t xml:space="preserve"> доступных кредитных линиях КНР</w:t>
      </w:r>
      <w:r>
        <w:rPr>
          <w:b/>
          <w:bCs/>
          <w:sz w:val="30"/>
          <w:szCs w:val="30"/>
        </w:rPr>
        <w:t>.</w:t>
      </w:r>
    </w:p>
    <w:p w14:paraId="1661BCA8" w14:textId="0CFCC8B2" w:rsidR="00803AE0" w:rsidRDefault="00803AE0" w:rsidP="00DC680C">
      <w:pPr>
        <w:spacing w:before="80"/>
        <w:ind w:firstLine="709"/>
        <w:jc w:val="both"/>
        <w:rPr>
          <w:rFonts w:eastAsia="SimSun"/>
          <w:b/>
          <w:sz w:val="30"/>
          <w:szCs w:val="30"/>
          <w:lang w:eastAsia="zh-CN"/>
        </w:rPr>
      </w:pPr>
      <w:r>
        <w:rPr>
          <w:rFonts w:eastAsia="Calibri"/>
          <w:color w:val="000000"/>
          <w:sz w:val="30"/>
          <w:szCs w:val="30"/>
          <w:lang w:eastAsia="en-US" w:bidi="ru-RU"/>
        </w:rPr>
        <w:t>В</w:t>
      </w:r>
      <w:r w:rsidRPr="00214318">
        <w:rPr>
          <w:rFonts w:eastAsia="Calibri"/>
          <w:color w:val="000000"/>
          <w:sz w:val="30"/>
          <w:szCs w:val="30"/>
          <w:lang w:eastAsia="en-US" w:bidi="ru-RU"/>
        </w:rPr>
        <w:t xml:space="preserve"> настоящее время </w:t>
      </w:r>
      <w:r>
        <w:rPr>
          <w:rFonts w:eastAsia="Calibri"/>
          <w:color w:val="000000"/>
          <w:sz w:val="30"/>
          <w:szCs w:val="30"/>
          <w:lang w:eastAsia="en-US" w:bidi="ru-RU"/>
        </w:rPr>
        <w:t xml:space="preserve">доступны </w:t>
      </w:r>
      <w:r w:rsidRPr="00214318">
        <w:rPr>
          <w:rFonts w:eastAsia="Calibri"/>
          <w:color w:val="000000"/>
          <w:sz w:val="30"/>
          <w:szCs w:val="30"/>
          <w:lang w:eastAsia="en-US" w:bidi="ru-RU"/>
        </w:rPr>
        <w:t>китайски</w:t>
      </w:r>
      <w:r>
        <w:rPr>
          <w:rFonts w:eastAsia="Calibri"/>
          <w:color w:val="000000"/>
          <w:sz w:val="30"/>
          <w:szCs w:val="30"/>
          <w:lang w:eastAsia="en-US" w:bidi="ru-RU"/>
        </w:rPr>
        <w:t>е</w:t>
      </w:r>
      <w:r w:rsidRPr="00214318">
        <w:rPr>
          <w:rFonts w:eastAsia="Calibri"/>
          <w:color w:val="000000"/>
          <w:sz w:val="30"/>
          <w:szCs w:val="30"/>
          <w:lang w:eastAsia="en-US" w:bidi="ru-RU"/>
        </w:rPr>
        <w:t xml:space="preserve"> кредитны</w:t>
      </w:r>
      <w:r>
        <w:rPr>
          <w:rFonts w:eastAsia="Calibri"/>
          <w:color w:val="000000"/>
          <w:sz w:val="30"/>
          <w:szCs w:val="30"/>
          <w:lang w:eastAsia="en-US" w:bidi="ru-RU"/>
        </w:rPr>
        <w:t>е</w:t>
      </w:r>
      <w:r w:rsidRPr="00214318">
        <w:rPr>
          <w:rFonts w:eastAsia="Calibri"/>
          <w:color w:val="000000"/>
          <w:sz w:val="30"/>
          <w:szCs w:val="30"/>
          <w:lang w:eastAsia="en-US" w:bidi="ru-RU"/>
        </w:rPr>
        <w:t xml:space="preserve"> лини</w:t>
      </w:r>
      <w:r>
        <w:rPr>
          <w:rFonts w:eastAsia="Calibri"/>
          <w:color w:val="000000"/>
          <w:sz w:val="30"/>
          <w:szCs w:val="30"/>
          <w:lang w:eastAsia="en-US" w:bidi="ru-RU"/>
        </w:rPr>
        <w:t>и</w:t>
      </w:r>
      <w:r w:rsidRPr="0021431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 следующих </w:t>
      </w:r>
      <w:r w:rsidRPr="00214318">
        <w:rPr>
          <w:sz w:val="30"/>
          <w:szCs w:val="30"/>
        </w:rPr>
        <w:t>условиях привлечения заимствования</w:t>
      </w:r>
      <w:r w:rsidRPr="00214318">
        <w:rPr>
          <w:rFonts w:eastAsia="Calibri"/>
          <w:color w:val="000000"/>
          <w:sz w:val="30"/>
          <w:szCs w:val="30"/>
          <w:lang w:eastAsia="en-US" w:bidi="ru-RU"/>
        </w:rPr>
        <w:t>.</w:t>
      </w:r>
    </w:p>
    <w:p w14:paraId="7308AEEC" w14:textId="77777777" w:rsidR="00803AE0" w:rsidRPr="00A36910" w:rsidRDefault="00803AE0" w:rsidP="00803AE0">
      <w:pPr>
        <w:spacing w:before="80"/>
        <w:ind w:firstLine="709"/>
        <w:jc w:val="both"/>
        <w:rPr>
          <w:rFonts w:eastAsia="SimSun"/>
          <w:sz w:val="30"/>
          <w:szCs w:val="30"/>
          <w:lang w:eastAsia="zh-CN"/>
        </w:rPr>
      </w:pPr>
      <w:r w:rsidRPr="00214318">
        <w:rPr>
          <w:rFonts w:eastAsia="SimSun"/>
          <w:b/>
          <w:sz w:val="30"/>
          <w:szCs w:val="30"/>
          <w:lang w:val="en-US" w:eastAsia="zh-CN"/>
        </w:rPr>
        <w:t>I</w:t>
      </w:r>
      <w:r w:rsidRPr="00214318">
        <w:rPr>
          <w:rFonts w:eastAsia="SimSun"/>
          <w:b/>
          <w:sz w:val="30"/>
          <w:szCs w:val="30"/>
          <w:lang w:eastAsia="zh-CN"/>
        </w:rPr>
        <w:t>. Льготные</w:t>
      </w:r>
      <w:r w:rsidRPr="00214318">
        <w:rPr>
          <w:rFonts w:eastAsia="SimSun"/>
          <w:b/>
          <w:bCs/>
          <w:sz w:val="30"/>
          <w:szCs w:val="30"/>
          <w:lang w:eastAsia="zh-CN"/>
        </w:rPr>
        <w:t xml:space="preserve"> кредиты КНР</w:t>
      </w:r>
      <w:r w:rsidRPr="00A36910">
        <w:rPr>
          <w:rFonts w:eastAsia="SimSun"/>
          <w:sz w:val="30"/>
          <w:szCs w:val="30"/>
          <w:lang w:eastAsia="zh-CN"/>
        </w:rPr>
        <w:t xml:space="preserve"> под 3% годовых со сроком до 20 лет в долларах США (остаток 3 млрд долл.) и в китайских юанях под 2-3% годовых (лимит определяется на каждый финансовый год на основе заявок белорусской стороны).</w:t>
      </w:r>
    </w:p>
    <w:p w14:paraId="2F2B8926" w14:textId="77777777" w:rsidR="00803AE0" w:rsidRPr="00EF7637" w:rsidRDefault="00803AE0" w:rsidP="00803AE0">
      <w:pPr>
        <w:spacing w:after="120"/>
        <w:ind w:firstLine="709"/>
        <w:jc w:val="both"/>
        <w:rPr>
          <w:iCs/>
          <w:color w:val="000000"/>
          <w:sz w:val="30"/>
          <w:szCs w:val="30"/>
        </w:rPr>
      </w:pPr>
      <w:r w:rsidRPr="00EF7637">
        <w:rPr>
          <w:iCs/>
          <w:color w:val="000000"/>
          <w:sz w:val="30"/>
          <w:szCs w:val="30"/>
        </w:rPr>
        <w:t>Эксимбанком Китая установлены следующие условия предоставления кредитов для реализации проектов:</w:t>
      </w:r>
    </w:p>
    <w:tbl>
      <w:tblPr>
        <w:tblpPr w:leftFromText="180" w:rightFromText="180" w:vertAnchor="text" w:tblpX="126" w:tblpY="1"/>
        <w:tblOverlap w:val="never"/>
        <w:tblW w:w="94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2091"/>
        <w:gridCol w:w="2378"/>
      </w:tblGrid>
      <w:tr w:rsidR="00803AE0" w:rsidRPr="00EF7637" w14:paraId="0FC3EBFC" w14:textId="77777777" w:rsidTr="00A927F1">
        <w:trPr>
          <w:trHeight w:val="270"/>
        </w:trPr>
        <w:tc>
          <w:tcPr>
            <w:tcW w:w="4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428F" w14:textId="77777777" w:rsidR="00803AE0" w:rsidRPr="00EF7637" w:rsidRDefault="00803AE0" w:rsidP="00A927F1">
            <w:pPr>
              <w:spacing w:line="240" w:lineRule="exact"/>
              <w:ind w:left="742" w:firstLine="709"/>
              <w:jc w:val="center"/>
              <w:rPr>
                <w:iCs/>
              </w:rPr>
            </w:pPr>
            <w:r w:rsidRPr="00EF7637">
              <w:rPr>
                <w:iCs/>
              </w:rPr>
              <w:t>Параметры</w:t>
            </w:r>
          </w:p>
        </w:tc>
        <w:tc>
          <w:tcPr>
            <w:tcW w:w="4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33EE" w14:textId="77777777" w:rsidR="00803AE0" w:rsidRPr="00EF7637" w:rsidRDefault="00803AE0" w:rsidP="00A927F1">
            <w:pPr>
              <w:spacing w:line="240" w:lineRule="exact"/>
              <w:ind w:firstLine="709"/>
              <w:jc w:val="center"/>
              <w:rPr>
                <w:iCs/>
              </w:rPr>
            </w:pPr>
            <w:r w:rsidRPr="00EF7637">
              <w:rPr>
                <w:iCs/>
              </w:rPr>
              <w:t>Льготные кредиты КНР</w:t>
            </w:r>
          </w:p>
        </w:tc>
      </w:tr>
      <w:tr w:rsidR="00803AE0" w:rsidRPr="00EF7637" w14:paraId="556DDB52" w14:textId="77777777" w:rsidTr="00A927F1">
        <w:trPr>
          <w:trHeight w:val="130"/>
        </w:trPr>
        <w:tc>
          <w:tcPr>
            <w:tcW w:w="4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D0B3" w14:textId="77777777" w:rsidR="00803AE0" w:rsidRPr="00EF7637" w:rsidRDefault="00803AE0" w:rsidP="00A927F1">
            <w:pPr>
              <w:spacing w:line="240" w:lineRule="exact"/>
              <w:ind w:firstLine="709"/>
              <w:rPr>
                <w:iCs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5F08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в юанях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A759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в долларах США</w:t>
            </w:r>
          </w:p>
        </w:tc>
      </w:tr>
      <w:tr w:rsidR="00803AE0" w:rsidRPr="00EF7637" w14:paraId="3AF7803B" w14:textId="77777777" w:rsidTr="00A927F1">
        <w:trPr>
          <w:trHeight w:val="157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B865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Срок, лет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F234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  <w:color w:val="000000"/>
              </w:rPr>
            </w:pPr>
            <w:r w:rsidRPr="00EF7637">
              <w:rPr>
                <w:iCs/>
                <w:color w:val="000000"/>
              </w:rPr>
              <w:t>до 20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83F1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  <w:color w:val="000000"/>
              </w:rPr>
            </w:pPr>
            <w:r w:rsidRPr="00EF7637">
              <w:rPr>
                <w:iCs/>
                <w:color w:val="000000"/>
              </w:rPr>
              <w:t>до 20</w:t>
            </w:r>
          </w:p>
        </w:tc>
      </w:tr>
      <w:tr w:rsidR="00803AE0" w:rsidRPr="00EF7637" w14:paraId="587AC999" w14:textId="77777777" w:rsidTr="00A927F1">
        <w:trPr>
          <w:trHeight w:val="136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1C71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Льготный период, лет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000E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  <w:color w:val="000000"/>
              </w:rPr>
            </w:pPr>
            <w:r w:rsidRPr="00EF7637">
              <w:rPr>
                <w:iCs/>
                <w:color w:val="000000"/>
              </w:rPr>
              <w:t>до 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ED3C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  <w:color w:val="000000"/>
              </w:rPr>
            </w:pPr>
            <w:r w:rsidRPr="00EF7637">
              <w:rPr>
                <w:iCs/>
                <w:color w:val="000000"/>
              </w:rPr>
              <w:t>до 5</w:t>
            </w:r>
          </w:p>
        </w:tc>
      </w:tr>
      <w:tr w:rsidR="00803AE0" w:rsidRPr="00EF7637" w14:paraId="6C2632AA" w14:textId="77777777" w:rsidTr="00A927F1">
        <w:trPr>
          <w:trHeight w:val="136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D243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Процентная ставка, % годовых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5E48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2,0-3,0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D96E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3,0</w:t>
            </w:r>
          </w:p>
        </w:tc>
      </w:tr>
      <w:tr w:rsidR="00803AE0" w:rsidRPr="00EF7637" w14:paraId="65147AB2" w14:textId="77777777" w:rsidTr="00A927F1">
        <w:trPr>
          <w:trHeight w:val="307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9E92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Комиссия за управление, %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EF6E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0,25-1,0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FEC5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0,5</w:t>
            </w:r>
          </w:p>
        </w:tc>
      </w:tr>
      <w:tr w:rsidR="00803AE0" w:rsidRPr="00EF7637" w14:paraId="3BB1F18C" w14:textId="77777777" w:rsidTr="00A927F1">
        <w:trPr>
          <w:trHeight w:val="293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E22B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Комиссия за обязательство, % годовых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7951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0,25-1,0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EF44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0,5</w:t>
            </w:r>
          </w:p>
        </w:tc>
      </w:tr>
      <w:tr w:rsidR="00803AE0" w:rsidRPr="00EF7637" w14:paraId="554DB9B3" w14:textId="77777777" w:rsidTr="00A927F1">
        <w:trPr>
          <w:trHeight w:val="475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6CA4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Доля финансирования, % от стоимости контракта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8ED2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100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CD75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85</w:t>
            </w:r>
          </w:p>
        </w:tc>
      </w:tr>
      <w:tr w:rsidR="00803AE0" w:rsidRPr="00EF7637" w14:paraId="75F94CA1" w14:textId="77777777" w:rsidTr="00A927F1">
        <w:trPr>
          <w:trHeight w:val="475"/>
        </w:trPr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EAB6" w14:textId="77777777" w:rsidR="00803AE0" w:rsidRPr="00EF7637" w:rsidRDefault="00803AE0" w:rsidP="00A927F1">
            <w:pPr>
              <w:spacing w:line="240" w:lineRule="exact"/>
              <w:ind w:firstLine="22"/>
              <w:rPr>
                <w:iCs/>
              </w:rPr>
            </w:pPr>
            <w:r w:rsidRPr="00EF7637">
              <w:rPr>
                <w:iCs/>
              </w:rPr>
              <w:t>Минимальная сумма кредита, млн долл. США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040F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20,0</w:t>
            </w:r>
          </w:p>
          <w:p w14:paraId="74BE9946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(в эквиваленте)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0CDD" w14:textId="77777777" w:rsidR="00803AE0" w:rsidRPr="00EF7637" w:rsidRDefault="00803AE0" w:rsidP="00A927F1">
            <w:pPr>
              <w:spacing w:line="240" w:lineRule="exact"/>
              <w:ind w:firstLine="4"/>
              <w:jc w:val="center"/>
              <w:rPr>
                <w:iCs/>
              </w:rPr>
            </w:pPr>
            <w:r w:rsidRPr="00EF7637">
              <w:rPr>
                <w:iCs/>
              </w:rPr>
              <w:t>20,0</w:t>
            </w:r>
          </w:p>
        </w:tc>
      </w:tr>
    </w:tbl>
    <w:p w14:paraId="77FDAE3A" w14:textId="218BB8C4" w:rsidR="00803AE0" w:rsidRDefault="00803AE0" w:rsidP="00803AE0">
      <w:pPr>
        <w:spacing w:before="120"/>
        <w:ind w:left="62" w:right="62" w:firstLine="709"/>
        <w:jc w:val="both"/>
        <w:rPr>
          <w:iCs/>
          <w:sz w:val="30"/>
          <w:szCs w:val="30"/>
        </w:rPr>
      </w:pPr>
      <w:r w:rsidRPr="00EF7637">
        <w:rPr>
          <w:bCs/>
          <w:iCs/>
          <w:sz w:val="30"/>
          <w:szCs w:val="30"/>
        </w:rPr>
        <w:t xml:space="preserve">Обязательным является </w:t>
      </w:r>
      <w:r w:rsidRPr="00EF7637">
        <w:rPr>
          <w:iCs/>
          <w:sz w:val="30"/>
          <w:szCs w:val="30"/>
        </w:rPr>
        <w:t>не менее 60% участия китайской стороны в промышленном проекте (товары, работы, услуги) и не менее 35% в</w:t>
      </w:r>
      <w:r w:rsidRPr="00EF7637">
        <w:rPr>
          <w:bCs/>
          <w:iCs/>
          <w:sz w:val="30"/>
          <w:szCs w:val="30"/>
        </w:rPr>
        <w:t xml:space="preserve"> </w:t>
      </w:r>
      <w:r w:rsidRPr="00EF7637">
        <w:rPr>
          <w:iCs/>
          <w:sz w:val="30"/>
          <w:szCs w:val="30"/>
        </w:rPr>
        <w:t xml:space="preserve">инфраструктурном (не требующих поставки оборудования). Генподрядчик выбирается </w:t>
      </w:r>
      <w:r>
        <w:rPr>
          <w:iCs/>
          <w:sz w:val="30"/>
          <w:szCs w:val="30"/>
        </w:rPr>
        <w:t xml:space="preserve">инициатором проекта </w:t>
      </w:r>
      <w:r w:rsidRPr="00EF7637">
        <w:rPr>
          <w:iCs/>
          <w:sz w:val="30"/>
          <w:szCs w:val="30"/>
        </w:rPr>
        <w:t xml:space="preserve">из перечня рекомендованных </w:t>
      </w:r>
      <w:r>
        <w:rPr>
          <w:iCs/>
          <w:sz w:val="30"/>
          <w:szCs w:val="30"/>
        </w:rPr>
        <w:t>Государственным агентством международного развития и сотрудничества КНР</w:t>
      </w:r>
      <w:r w:rsidRPr="00EF7637">
        <w:rPr>
          <w:iCs/>
          <w:sz w:val="30"/>
          <w:szCs w:val="30"/>
        </w:rPr>
        <w:t xml:space="preserve"> </w:t>
      </w:r>
      <w:r>
        <w:rPr>
          <w:iCs/>
          <w:sz w:val="30"/>
          <w:szCs w:val="30"/>
        </w:rPr>
        <w:t>(далее – Агентство)</w:t>
      </w:r>
      <w:r w:rsidR="00CB1968">
        <w:rPr>
          <w:iCs/>
          <w:sz w:val="30"/>
          <w:szCs w:val="30"/>
        </w:rPr>
        <w:t xml:space="preserve"> или Минкоммерции КНР</w:t>
      </w:r>
      <w:r>
        <w:rPr>
          <w:iCs/>
          <w:sz w:val="30"/>
          <w:szCs w:val="30"/>
        </w:rPr>
        <w:t xml:space="preserve"> </w:t>
      </w:r>
      <w:r w:rsidRPr="00EF7637">
        <w:rPr>
          <w:iCs/>
          <w:sz w:val="30"/>
          <w:szCs w:val="30"/>
        </w:rPr>
        <w:t>компаний</w:t>
      </w:r>
      <w:r>
        <w:rPr>
          <w:iCs/>
          <w:sz w:val="30"/>
          <w:szCs w:val="30"/>
        </w:rPr>
        <w:t xml:space="preserve"> (как правило, три компании)</w:t>
      </w:r>
      <w:r w:rsidRPr="00EF7637">
        <w:rPr>
          <w:iCs/>
          <w:sz w:val="30"/>
          <w:szCs w:val="30"/>
        </w:rPr>
        <w:t>.</w:t>
      </w:r>
    </w:p>
    <w:p w14:paraId="5A11DD15" w14:textId="77777777" w:rsidR="00803AE0" w:rsidRPr="00EF7637" w:rsidRDefault="00803AE0" w:rsidP="00803AE0">
      <w:pPr>
        <w:ind w:left="62" w:right="62" w:firstLine="709"/>
        <w:jc w:val="both"/>
        <w:rPr>
          <w:iCs/>
          <w:sz w:val="30"/>
          <w:szCs w:val="30"/>
        </w:rPr>
      </w:pPr>
      <w:r w:rsidRPr="00EF7637">
        <w:rPr>
          <w:iCs/>
          <w:sz w:val="30"/>
          <w:szCs w:val="30"/>
        </w:rPr>
        <w:t>Краткая схема подачи кредитной заявки:</w:t>
      </w:r>
    </w:p>
    <w:p w14:paraId="7A5B4BC3" w14:textId="1295D0C2" w:rsidR="00803AE0" w:rsidRPr="00EF7637" w:rsidRDefault="00803AE0" w:rsidP="00803AE0">
      <w:pPr>
        <w:pStyle w:val="a3"/>
        <w:numPr>
          <w:ilvl w:val="0"/>
          <w:numId w:val="1"/>
        </w:numPr>
        <w:ind w:left="0" w:right="62" w:firstLine="709"/>
        <w:contextualSpacing w:val="0"/>
        <w:jc w:val="both"/>
        <w:rPr>
          <w:iCs/>
          <w:sz w:val="30"/>
          <w:szCs w:val="30"/>
        </w:rPr>
      </w:pPr>
      <w:r w:rsidRPr="00EF7637">
        <w:rPr>
          <w:iCs/>
          <w:sz w:val="30"/>
          <w:szCs w:val="30"/>
        </w:rPr>
        <w:t xml:space="preserve">получение инициатором проекта предварительного согласования </w:t>
      </w:r>
      <w:r>
        <w:rPr>
          <w:iCs/>
          <w:sz w:val="30"/>
          <w:szCs w:val="30"/>
        </w:rPr>
        <w:t>курирующего гос</w:t>
      </w:r>
      <w:r w:rsidRPr="00EF7637">
        <w:rPr>
          <w:iCs/>
          <w:sz w:val="30"/>
          <w:szCs w:val="30"/>
        </w:rPr>
        <w:t>органа</w:t>
      </w:r>
      <w:r>
        <w:rPr>
          <w:iCs/>
          <w:sz w:val="30"/>
          <w:szCs w:val="30"/>
        </w:rPr>
        <w:t xml:space="preserve"> (республиканского или местного)</w:t>
      </w:r>
      <w:r w:rsidRPr="00EF7637">
        <w:rPr>
          <w:iCs/>
          <w:sz w:val="30"/>
          <w:szCs w:val="30"/>
        </w:rPr>
        <w:t xml:space="preserve">, Минфина, Минэкономики, одобрения </w:t>
      </w:r>
      <w:r>
        <w:rPr>
          <w:iCs/>
          <w:sz w:val="30"/>
          <w:szCs w:val="30"/>
        </w:rPr>
        <w:t>Правительства</w:t>
      </w:r>
      <w:r w:rsidRPr="00EF7637">
        <w:rPr>
          <w:iCs/>
          <w:sz w:val="30"/>
          <w:szCs w:val="30"/>
        </w:rPr>
        <w:t xml:space="preserve"> инвестиционного предложения на русском языке (приложение </w:t>
      </w:r>
      <w:r w:rsidR="00967490">
        <w:rPr>
          <w:iCs/>
          <w:sz w:val="30"/>
          <w:szCs w:val="30"/>
        </w:rPr>
        <w:t>2</w:t>
      </w:r>
      <w:r w:rsidRPr="00EF7637">
        <w:rPr>
          <w:iCs/>
          <w:sz w:val="30"/>
          <w:szCs w:val="30"/>
        </w:rPr>
        <w:t>);</w:t>
      </w:r>
    </w:p>
    <w:p w14:paraId="1B766F94" w14:textId="11BA8190" w:rsidR="00803AE0" w:rsidRPr="00EF7637" w:rsidRDefault="00803AE0" w:rsidP="00803AE0">
      <w:pPr>
        <w:pStyle w:val="a3"/>
        <w:numPr>
          <w:ilvl w:val="0"/>
          <w:numId w:val="1"/>
        </w:numPr>
        <w:ind w:left="0" w:right="62" w:firstLine="709"/>
        <w:contextualSpacing w:val="0"/>
        <w:jc w:val="both"/>
        <w:rPr>
          <w:iCs/>
          <w:sz w:val="30"/>
          <w:szCs w:val="30"/>
        </w:rPr>
      </w:pPr>
      <w:r w:rsidRPr="00EF7637">
        <w:rPr>
          <w:iCs/>
          <w:sz w:val="30"/>
          <w:szCs w:val="30"/>
        </w:rPr>
        <w:t>представление инициатором проекта инвестиционного предложения (приложение </w:t>
      </w:r>
      <w:r w:rsidR="00967490">
        <w:rPr>
          <w:iCs/>
          <w:sz w:val="30"/>
          <w:szCs w:val="30"/>
        </w:rPr>
        <w:t>3</w:t>
      </w:r>
      <w:r w:rsidRPr="00EF7637">
        <w:rPr>
          <w:iCs/>
          <w:sz w:val="30"/>
          <w:szCs w:val="30"/>
        </w:rPr>
        <w:t xml:space="preserve">) на русском и английском/китайском языках в Минэкономики для направления </w:t>
      </w:r>
      <w:r>
        <w:rPr>
          <w:iCs/>
          <w:sz w:val="30"/>
          <w:szCs w:val="30"/>
        </w:rPr>
        <w:t>Агентству</w:t>
      </w:r>
      <w:r w:rsidR="00E82751">
        <w:rPr>
          <w:iCs/>
          <w:sz w:val="30"/>
          <w:szCs w:val="30"/>
        </w:rPr>
        <w:t>/Минкоммерции КНР</w:t>
      </w:r>
      <w:r w:rsidRPr="00EF7637">
        <w:rPr>
          <w:iCs/>
          <w:sz w:val="30"/>
          <w:szCs w:val="30"/>
        </w:rPr>
        <w:t>;</w:t>
      </w:r>
    </w:p>
    <w:p w14:paraId="29A33E6F" w14:textId="14ED9AAE" w:rsidR="00803AE0" w:rsidRPr="00AD74DA" w:rsidRDefault="00803AE0" w:rsidP="00803AE0">
      <w:pPr>
        <w:pStyle w:val="a3"/>
        <w:numPr>
          <w:ilvl w:val="0"/>
          <w:numId w:val="1"/>
        </w:numPr>
        <w:ind w:left="0" w:right="62" w:firstLine="709"/>
        <w:contextualSpacing w:val="0"/>
        <w:jc w:val="both"/>
        <w:rPr>
          <w:iCs/>
          <w:sz w:val="30"/>
          <w:szCs w:val="30"/>
        </w:rPr>
      </w:pPr>
      <w:r w:rsidRPr="00AD74DA">
        <w:rPr>
          <w:iCs/>
          <w:sz w:val="30"/>
          <w:szCs w:val="30"/>
        </w:rPr>
        <w:t>после получения официального предварительного одобрения Агентством</w:t>
      </w:r>
      <w:r w:rsidR="00E82751">
        <w:rPr>
          <w:iCs/>
          <w:sz w:val="30"/>
          <w:szCs w:val="30"/>
        </w:rPr>
        <w:t>/Минкоммерции КНР</w:t>
      </w:r>
      <w:r w:rsidRPr="00AD74DA">
        <w:rPr>
          <w:iCs/>
          <w:sz w:val="30"/>
          <w:szCs w:val="30"/>
        </w:rPr>
        <w:t xml:space="preserve"> проекта и </w:t>
      </w:r>
      <w:r>
        <w:rPr>
          <w:iCs/>
          <w:sz w:val="30"/>
          <w:szCs w:val="30"/>
        </w:rPr>
        <w:t>перечня</w:t>
      </w:r>
      <w:r w:rsidRPr="00AD74DA">
        <w:rPr>
          <w:iCs/>
          <w:sz w:val="30"/>
          <w:szCs w:val="30"/>
        </w:rPr>
        <w:t xml:space="preserve"> рекомендуемых китайских компаний – выбор инициатором проекта генподрядчика </w:t>
      </w:r>
      <w:r>
        <w:rPr>
          <w:iCs/>
          <w:sz w:val="30"/>
          <w:szCs w:val="30"/>
        </w:rPr>
        <w:t xml:space="preserve">по проекту </w:t>
      </w:r>
      <w:r w:rsidRPr="00AD74DA">
        <w:rPr>
          <w:iCs/>
          <w:sz w:val="30"/>
          <w:szCs w:val="30"/>
        </w:rPr>
        <w:t xml:space="preserve">(путем проведения конкурса), заключение с ним контракта, доработка бизнес-плана инвестпроекта (для коммерческих проектов) или </w:t>
      </w:r>
      <w:r w:rsidRPr="00AD74DA">
        <w:rPr>
          <w:iCs/>
          <w:sz w:val="30"/>
          <w:szCs w:val="30"/>
        </w:rPr>
        <w:lastRenderedPageBreak/>
        <w:t>технико-экономического обоснования (для проектов, не имеющих прямого коммерческого эффекта);</w:t>
      </w:r>
    </w:p>
    <w:p w14:paraId="769EEE9B" w14:textId="77777777" w:rsidR="00803AE0" w:rsidRPr="00483B5F" w:rsidRDefault="00803AE0" w:rsidP="00803AE0">
      <w:pPr>
        <w:pStyle w:val="a3"/>
        <w:numPr>
          <w:ilvl w:val="0"/>
          <w:numId w:val="1"/>
        </w:numPr>
        <w:ind w:left="0" w:right="62" w:firstLine="709"/>
        <w:contextualSpacing w:val="0"/>
        <w:jc w:val="both"/>
        <w:rPr>
          <w:iCs/>
          <w:sz w:val="30"/>
          <w:szCs w:val="30"/>
        </w:rPr>
      </w:pPr>
      <w:r w:rsidRPr="00EF7637">
        <w:rPr>
          <w:iCs/>
          <w:sz w:val="30"/>
          <w:szCs w:val="30"/>
        </w:rPr>
        <w:t>проведение внутригосударственных процедур по привлечению</w:t>
      </w:r>
      <w:r w:rsidRPr="00483B5F">
        <w:rPr>
          <w:iCs/>
          <w:sz w:val="30"/>
          <w:szCs w:val="30"/>
        </w:rPr>
        <w:t xml:space="preserve"> </w:t>
      </w:r>
      <w:r w:rsidRPr="00EF7637">
        <w:rPr>
          <w:iCs/>
          <w:sz w:val="30"/>
          <w:szCs w:val="30"/>
        </w:rPr>
        <w:t>внешн</w:t>
      </w:r>
      <w:r>
        <w:rPr>
          <w:iCs/>
          <w:sz w:val="30"/>
          <w:szCs w:val="30"/>
        </w:rPr>
        <w:t>его</w:t>
      </w:r>
      <w:r w:rsidRPr="00EF7637">
        <w:rPr>
          <w:iCs/>
          <w:sz w:val="30"/>
          <w:szCs w:val="30"/>
        </w:rPr>
        <w:t xml:space="preserve"> госзайм</w:t>
      </w:r>
      <w:r>
        <w:rPr>
          <w:iCs/>
          <w:sz w:val="30"/>
          <w:szCs w:val="30"/>
        </w:rPr>
        <w:t xml:space="preserve">а </w:t>
      </w:r>
      <w:r w:rsidRPr="00483B5F">
        <w:rPr>
          <w:iCs/>
          <w:sz w:val="30"/>
          <w:szCs w:val="30"/>
        </w:rPr>
        <w:t>в соответствии с Указом Президента Республики Беларусь от 18.04.2006 № 252, постановлением Правительства Республики Беларусь от 17.07.2006 № 893</w:t>
      </w:r>
      <w:r>
        <w:rPr>
          <w:iCs/>
          <w:sz w:val="30"/>
          <w:szCs w:val="30"/>
        </w:rPr>
        <w:t xml:space="preserve"> </w:t>
      </w:r>
      <w:r w:rsidRPr="00483B5F">
        <w:rPr>
          <w:iCs/>
          <w:sz w:val="30"/>
          <w:szCs w:val="30"/>
        </w:rPr>
        <w:t xml:space="preserve">(получение по бизнес-плану или ТЭО заключений локальной экспертизы, государственной научно-технической экспертизы, белорусского банка в случае его привлечения для </w:t>
      </w:r>
      <w:proofErr w:type="spellStart"/>
      <w:r w:rsidRPr="00483B5F">
        <w:rPr>
          <w:iCs/>
          <w:sz w:val="30"/>
          <w:szCs w:val="30"/>
        </w:rPr>
        <w:t>софинансирования</w:t>
      </w:r>
      <w:proofErr w:type="spellEnd"/>
      <w:r w:rsidRPr="00483B5F">
        <w:rPr>
          <w:iCs/>
          <w:sz w:val="30"/>
          <w:szCs w:val="30"/>
        </w:rPr>
        <w:t>, государственной комплексной экспертизы, Валютно-кредитной комиссии Совета Министров Республики Беларусь);</w:t>
      </w:r>
    </w:p>
    <w:p w14:paraId="4A3498AF" w14:textId="77777777" w:rsidR="00803AE0" w:rsidRDefault="00803AE0" w:rsidP="00803AE0">
      <w:pPr>
        <w:pStyle w:val="a3"/>
        <w:numPr>
          <w:ilvl w:val="0"/>
          <w:numId w:val="1"/>
        </w:numPr>
        <w:ind w:left="0" w:right="62" w:firstLine="709"/>
        <w:contextualSpacing w:val="0"/>
        <w:jc w:val="both"/>
        <w:rPr>
          <w:iCs/>
          <w:sz w:val="30"/>
          <w:szCs w:val="30"/>
        </w:rPr>
      </w:pPr>
      <w:r w:rsidRPr="00EF7637">
        <w:rPr>
          <w:iCs/>
          <w:sz w:val="30"/>
          <w:szCs w:val="30"/>
        </w:rPr>
        <w:t xml:space="preserve">подготовка инициатором проекта пакета документов для подачи заявки в </w:t>
      </w:r>
      <w:r>
        <w:rPr>
          <w:iCs/>
          <w:sz w:val="30"/>
          <w:szCs w:val="30"/>
        </w:rPr>
        <w:t>китайский банк</w:t>
      </w:r>
      <w:r w:rsidRPr="00EF7637">
        <w:rPr>
          <w:iCs/>
          <w:sz w:val="30"/>
          <w:szCs w:val="30"/>
        </w:rPr>
        <w:t>, его направление госорганом в Минфин</w:t>
      </w:r>
      <w:r>
        <w:rPr>
          <w:iCs/>
          <w:sz w:val="30"/>
          <w:szCs w:val="30"/>
        </w:rPr>
        <w:t xml:space="preserve"> Беларуси.</w:t>
      </w:r>
    </w:p>
    <w:p w14:paraId="5ED24C76" w14:textId="77777777" w:rsidR="00803AE0" w:rsidRPr="00EF7637" w:rsidRDefault="00803AE0" w:rsidP="00803AE0">
      <w:pPr>
        <w:pStyle w:val="a3"/>
        <w:ind w:left="0" w:right="62" w:firstLine="709"/>
        <w:contextualSpacing w:val="0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 xml:space="preserve">Далее кредитная заявка направляется Минфином Беларуси в Эксимбанк Китая, осуществляется проработка с китайской стороной условий кредитного соглашения, для </w:t>
      </w:r>
      <w:proofErr w:type="spellStart"/>
      <w:r>
        <w:rPr>
          <w:iCs/>
          <w:sz w:val="30"/>
          <w:szCs w:val="30"/>
        </w:rPr>
        <w:t>юаневого</w:t>
      </w:r>
      <w:proofErr w:type="spellEnd"/>
      <w:r>
        <w:rPr>
          <w:iCs/>
          <w:sz w:val="30"/>
          <w:szCs w:val="30"/>
        </w:rPr>
        <w:t xml:space="preserve"> кредита подписывается межправительственное рамочное соглашение. После согласования сторонами проекта кредитного соглашения проводятся внутригосударственные процедуры для получения полномочий на подписание кредитного соглашения (принятие нормативного правового акта), заключается соглашение между Минфином Беларуси и Эксимбанком Китая, принимается нормативный правовой акт по реализации кредитного соглашения.</w:t>
      </w:r>
    </w:p>
    <w:p w14:paraId="44CC315E" w14:textId="77777777" w:rsidR="00803AE0" w:rsidRDefault="00803AE0" w:rsidP="00803AE0">
      <w:pPr>
        <w:spacing w:before="120"/>
        <w:ind w:firstLine="709"/>
        <w:jc w:val="both"/>
        <w:rPr>
          <w:rFonts w:eastAsia="SimSun"/>
          <w:bCs/>
          <w:sz w:val="30"/>
          <w:szCs w:val="30"/>
          <w:lang w:eastAsia="zh-CN"/>
        </w:rPr>
      </w:pPr>
      <w:r>
        <w:rPr>
          <w:rFonts w:eastAsia="SimSun"/>
          <w:b/>
          <w:sz w:val="30"/>
          <w:szCs w:val="30"/>
          <w:lang w:val="en-US" w:eastAsia="zh-CN"/>
        </w:rPr>
        <w:t>II</w:t>
      </w:r>
      <w:r w:rsidRPr="00A36910">
        <w:rPr>
          <w:rFonts w:eastAsia="SimSun"/>
          <w:b/>
          <w:sz w:val="30"/>
          <w:szCs w:val="30"/>
          <w:lang w:eastAsia="zh-CN"/>
        </w:rPr>
        <w:t>.</w:t>
      </w:r>
      <w:r>
        <w:rPr>
          <w:rFonts w:eastAsia="SimSun"/>
          <w:b/>
          <w:sz w:val="30"/>
          <w:szCs w:val="30"/>
          <w:lang w:val="en-US" w:eastAsia="zh-CN"/>
        </w:rPr>
        <w:t> </w:t>
      </w:r>
      <w:r w:rsidRPr="00A36910">
        <w:rPr>
          <w:rFonts w:eastAsia="SimSun"/>
          <w:b/>
          <w:sz w:val="30"/>
          <w:szCs w:val="30"/>
          <w:lang w:eastAsia="zh-CN"/>
        </w:rPr>
        <w:t xml:space="preserve">Коммерческие кредиты </w:t>
      </w:r>
      <w:r w:rsidRPr="00E01B92">
        <w:rPr>
          <w:rFonts w:eastAsia="SimSun"/>
          <w:bCs/>
          <w:sz w:val="30"/>
          <w:szCs w:val="30"/>
          <w:lang w:eastAsia="zh-CN"/>
        </w:rPr>
        <w:t>(</w:t>
      </w:r>
      <w:r w:rsidRPr="00A36910">
        <w:rPr>
          <w:rFonts w:eastAsia="SimSun"/>
          <w:sz w:val="30"/>
          <w:szCs w:val="30"/>
          <w:lang w:eastAsia="zh-CN"/>
        </w:rPr>
        <w:t xml:space="preserve">остаток </w:t>
      </w:r>
      <w:r>
        <w:rPr>
          <w:rFonts w:eastAsia="SimSun"/>
          <w:sz w:val="30"/>
          <w:szCs w:val="30"/>
          <w:lang w:eastAsia="zh-CN"/>
        </w:rPr>
        <w:t>1,4</w:t>
      </w:r>
      <w:r w:rsidRPr="00A36910">
        <w:rPr>
          <w:rFonts w:eastAsia="SimSun"/>
          <w:sz w:val="30"/>
          <w:szCs w:val="30"/>
          <w:lang w:eastAsia="zh-CN"/>
        </w:rPr>
        <w:t xml:space="preserve"> млрд долл.</w:t>
      </w:r>
      <w:r>
        <w:rPr>
          <w:rFonts w:eastAsia="SimSun"/>
          <w:sz w:val="30"/>
          <w:szCs w:val="30"/>
          <w:lang w:eastAsia="zh-CN"/>
        </w:rPr>
        <w:t xml:space="preserve">, </w:t>
      </w:r>
      <w:r w:rsidRPr="00E01B92">
        <w:rPr>
          <w:rFonts w:eastAsia="SimSun"/>
          <w:bCs/>
          <w:sz w:val="30"/>
          <w:szCs w:val="30"/>
          <w:lang w:eastAsia="zh-CN"/>
        </w:rPr>
        <w:t>условия определяются индивидуально по проекту).</w:t>
      </w:r>
    </w:p>
    <w:p w14:paraId="688ECF91" w14:textId="77777777" w:rsidR="00803AE0" w:rsidRPr="00182F50" w:rsidRDefault="00803AE0" w:rsidP="00803AE0">
      <w:pPr>
        <w:ind w:firstLine="709"/>
        <w:jc w:val="both"/>
        <w:rPr>
          <w:spacing w:val="-6"/>
          <w:sz w:val="30"/>
          <w:szCs w:val="30"/>
        </w:rPr>
      </w:pPr>
      <w:r w:rsidRPr="00182F50">
        <w:rPr>
          <w:spacing w:val="-6"/>
          <w:sz w:val="30"/>
          <w:szCs w:val="30"/>
        </w:rPr>
        <w:t>Краткая схема подачи кредитной заявки: выбор генерального подрядчика, подготовка бизнес-плана инвестпроекта (для коммерческих проектов) или технико-экономического обоснования (для проектов, не имеющих прямого коммерческого эффекта), проведение внутригосударственных процедур по привлечению</w:t>
      </w:r>
      <w:r w:rsidRPr="00182F50">
        <w:rPr>
          <w:spacing w:val="-6"/>
          <w:sz w:val="28"/>
          <w:szCs w:val="28"/>
        </w:rPr>
        <w:t xml:space="preserve"> </w:t>
      </w:r>
      <w:r w:rsidRPr="00182F50">
        <w:rPr>
          <w:spacing w:val="-6"/>
          <w:sz w:val="30"/>
          <w:szCs w:val="30"/>
        </w:rPr>
        <w:t xml:space="preserve">внешних государственных займов в соответствии с Указом Президента Республики Беларусь от 18.04.2006 № 252, подготовка инициатором проекта пакета документов для подачи заявки в </w:t>
      </w:r>
      <w:r>
        <w:rPr>
          <w:spacing w:val="-6"/>
          <w:sz w:val="30"/>
          <w:szCs w:val="30"/>
        </w:rPr>
        <w:t>китайский банк</w:t>
      </w:r>
      <w:r w:rsidRPr="00182F50">
        <w:rPr>
          <w:spacing w:val="-6"/>
          <w:sz w:val="30"/>
          <w:szCs w:val="30"/>
        </w:rPr>
        <w:t>, его направление госорганом в Минфин.</w:t>
      </w:r>
    </w:p>
    <w:p w14:paraId="49BDE782" w14:textId="77777777" w:rsidR="00803AE0" w:rsidRDefault="00803AE0" w:rsidP="00803AE0">
      <w:pPr>
        <w:spacing w:before="120" w:after="120" w:line="280" w:lineRule="exact"/>
        <w:ind w:left="62" w:right="62" w:firstLine="720"/>
        <w:jc w:val="both"/>
        <w:rPr>
          <w:i/>
          <w:iCs/>
          <w:sz w:val="30"/>
          <w:szCs w:val="30"/>
        </w:rPr>
      </w:pPr>
      <w:r w:rsidRPr="00D43D97">
        <w:rPr>
          <w:i/>
          <w:iCs/>
          <w:sz w:val="30"/>
          <w:szCs w:val="30"/>
        </w:rPr>
        <w:t xml:space="preserve">Справочно. </w:t>
      </w:r>
      <w:r>
        <w:rPr>
          <w:rFonts w:eastAsia="SimSun"/>
          <w:i/>
          <w:iCs/>
          <w:sz w:val="30"/>
          <w:szCs w:val="30"/>
          <w:lang w:eastAsia="zh-CN"/>
        </w:rPr>
        <w:t xml:space="preserve">В рамках данной кредитной линии в настоящее время реализуется </w:t>
      </w:r>
      <w:r>
        <w:rPr>
          <w:i/>
          <w:iCs/>
          <w:sz w:val="30"/>
          <w:szCs w:val="30"/>
        </w:rPr>
        <w:t>п</w:t>
      </w:r>
      <w:r w:rsidRPr="00D43D97">
        <w:rPr>
          <w:rFonts w:eastAsia="SimSun"/>
          <w:i/>
          <w:iCs/>
          <w:sz w:val="30"/>
          <w:szCs w:val="30"/>
          <w:lang w:eastAsia="zh-CN"/>
        </w:rPr>
        <w:t xml:space="preserve">роект </w:t>
      </w:r>
      <w:r>
        <w:rPr>
          <w:rFonts w:eastAsia="SimSun"/>
          <w:i/>
          <w:iCs/>
          <w:sz w:val="30"/>
          <w:szCs w:val="30"/>
          <w:lang w:eastAsia="zh-CN"/>
        </w:rPr>
        <w:t>на следующих определенных с китайской стороной условиях</w:t>
      </w:r>
      <w:r>
        <w:rPr>
          <w:i/>
          <w:iCs/>
          <w:sz w:val="30"/>
          <w:szCs w:val="30"/>
        </w:rPr>
        <w:t>:</w:t>
      </w:r>
      <w:r w:rsidRPr="00D43D97">
        <w:rPr>
          <w:i/>
          <w:iCs/>
          <w:sz w:val="30"/>
          <w:szCs w:val="30"/>
        </w:rPr>
        <w:t xml:space="preserve"> под гарантию Правительства Республики Беларусь</w:t>
      </w:r>
      <w:r>
        <w:rPr>
          <w:i/>
          <w:iCs/>
          <w:sz w:val="30"/>
          <w:szCs w:val="30"/>
        </w:rPr>
        <w:t>,</w:t>
      </w:r>
      <w:r w:rsidRPr="00D43D97">
        <w:rPr>
          <w:i/>
          <w:iCs/>
          <w:sz w:val="30"/>
          <w:szCs w:val="30"/>
        </w:rPr>
        <w:t xml:space="preserve"> срок – 15</w:t>
      </w:r>
      <w:r>
        <w:rPr>
          <w:i/>
          <w:iCs/>
          <w:sz w:val="30"/>
          <w:szCs w:val="30"/>
        </w:rPr>
        <w:t> </w:t>
      </w:r>
      <w:r w:rsidRPr="00D43D97">
        <w:rPr>
          <w:i/>
          <w:iCs/>
          <w:sz w:val="30"/>
          <w:szCs w:val="30"/>
        </w:rPr>
        <w:t xml:space="preserve">лет, льготный период – 5 лет, ставка </w:t>
      </w:r>
      <w:r w:rsidRPr="00D43D97">
        <w:rPr>
          <w:i/>
          <w:iCs/>
          <w:sz w:val="30"/>
          <w:szCs w:val="30"/>
          <w:lang w:val="en-US"/>
        </w:rPr>
        <w:t>Libor</w:t>
      </w:r>
      <w:r w:rsidRPr="00D43D97">
        <w:rPr>
          <w:i/>
          <w:iCs/>
          <w:sz w:val="30"/>
          <w:szCs w:val="30"/>
        </w:rPr>
        <w:t xml:space="preserve"> 6 </w:t>
      </w:r>
      <w:r w:rsidRPr="00403B33">
        <w:rPr>
          <w:i/>
          <w:iCs/>
          <w:sz w:val="30"/>
          <w:szCs w:val="30"/>
        </w:rPr>
        <w:t>мес. + 3,5% годовых, комиссия за организацию – 0,9% от суммы кредита, комиссия за обязательство – 0,4%</w:t>
      </w:r>
      <w:r>
        <w:rPr>
          <w:i/>
          <w:iCs/>
          <w:sz w:val="30"/>
          <w:szCs w:val="30"/>
        </w:rPr>
        <w:t xml:space="preserve"> </w:t>
      </w:r>
      <w:r w:rsidRPr="00403B33">
        <w:rPr>
          <w:i/>
          <w:iCs/>
          <w:sz w:val="30"/>
          <w:szCs w:val="30"/>
        </w:rPr>
        <w:t xml:space="preserve">годовых, страховка </w:t>
      </w:r>
      <w:proofErr w:type="spellStart"/>
      <w:r w:rsidRPr="00403B33">
        <w:rPr>
          <w:i/>
          <w:iCs/>
          <w:sz w:val="30"/>
          <w:szCs w:val="30"/>
        </w:rPr>
        <w:t>Синошур</w:t>
      </w:r>
      <w:proofErr w:type="spellEnd"/>
      <w:r w:rsidRPr="00403B33">
        <w:rPr>
          <w:i/>
          <w:iCs/>
          <w:sz w:val="30"/>
          <w:szCs w:val="30"/>
        </w:rPr>
        <w:t>.</w:t>
      </w:r>
      <w:r>
        <w:rPr>
          <w:i/>
          <w:iCs/>
          <w:sz w:val="30"/>
          <w:szCs w:val="30"/>
        </w:rPr>
        <w:t xml:space="preserve"> </w:t>
      </w:r>
    </w:p>
    <w:sectPr w:rsidR="00803AE0" w:rsidSect="00803A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2A5392"/>
    <w:multiLevelType w:val="hybridMultilevel"/>
    <w:tmpl w:val="6AC805EE"/>
    <w:lvl w:ilvl="0" w:tplc="B41AF430">
      <w:start w:val="1"/>
      <w:numFmt w:val="decimal"/>
      <w:lvlText w:val="%1."/>
      <w:lvlJc w:val="left"/>
      <w:pPr>
        <w:ind w:left="10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2" w:hanging="360"/>
      </w:pPr>
    </w:lvl>
    <w:lvl w:ilvl="2" w:tplc="0419001B" w:tentative="1">
      <w:start w:val="1"/>
      <w:numFmt w:val="lowerRoman"/>
      <w:lvlText w:val="%3."/>
      <w:lvlJc w:val="right"/>
      <w:pPr>
        <w:ind w:left="2582" w:hanging="180"/>
      </w:pPr>
    </w:lvl>
    <w:lvl w:ilvl="3" w:tplc="0419000F" w:tentative="1">
      <w:start w:val="1"/>
      <w:numFmt w:val="decimal"/>
      <w:lvlText w:val="%4."/>
      <w:lvlJc w:val="left"/>
      <w:pPr>
        <w:ind w:left="3302" w:hanging="360"/>
      </w:pPr>
    </w:lvl>
    <w:lvl w:ilvl="4" w:tplc="04190019" w:tentative="1">
      <w:start w:val="1"/>
      <w:numFmt w:val="lowerLetter"/>
      <w:lvlText w:val="%5."/>
      <w:lvlJc w:val="left"/>
      <w:pPr>
        <w:ind w:left="4022" w:hanging="360"/>
      </w:pPr>
    </w:lvl>
    <w:lvl w:ilvl="5" w:tplc="0419001B" w:tentative="1">
      <w:start w:val="1"/>
      <w:numFmt w:val="lowerRoman"/>
      <w:lvlText w:val="%6."/>
      <w:lvlJc w:val="right"/>
      <w:pPr>
        <w:ind w:left="4742" w:hanging="180"/>
      </w:pPr>
    </w:lvl>
    <w:lvl w:ilvl="6" w:tplc="0419000F" w:tentative="1">
      <w:start w:val="1"/>
      <w:numFmt w:val="decimal"/>
      <w:lvlText w:val="%7."/>
      <w:lvlJc w:val="left"/>
      <w:pPr>
        <w:ind w:left="5462" w:hanging="360"/>
      </w:pPr>
    </w:lvl>
    <w:lvl w:ilvl="7" w:tplc="04190019" w:tentative="1">
      <w:start w:val="1"/>
      <w:numFmt w:val="lowerLetter"/>
      <w:lvlText w:val="%8."/>
      <w:lvlJc w:val="left"/>
      <w:pPr>
        <w:ind w:left="6182" w:hanging="360"/>
      </w:pPr>
    </w:lvl>
    <w:lvl w:ilvl="8" w:tplc="0419001B" w:tentative="1">
      <w:start w:val="1"/>
      <w:numFmt w:val="lowerRoman"/>
      <w:lvlText w:val="%9."/>
      <w:lvlJc w:val="right"/>
      <w:pPr>
        <w:ind w:left="69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3E7"/>
    <w:rsid w:val="000D73E7"/>
    <w:rsid w:val="00245274"/>
    <w:rsid w:val="00374326"/>
    <w:rsid w:val="006D34D9"/>
    <w:rsid w:val="00803AE0"/>
    <w:rsid w:val="00867A7F"/>
    <w:rsid w:val="008874E0"/>
    <w:rsid w:val="008A760D"/>
    <w:rsid w:val="00967490"/>
    <w:rsid w:val="00A02E7C"/>
    <w:rsid w:val="00A93103"/>
    <w:rsid w:val="00CB1968"/>
    <w:rsid w:val="00DC680C"/>
    <w:rsid w:val="00E82751"/>
    <w:rsid w:val="00F2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52EE6"/>
  <w15:docId w15:val="{2734EC58-2E85-4C5E-8842-6F7ABF09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Е.А.</dc:creator>
  <cp:lastModifiedBy>Ложечник Е.В.</cp:lastModifiedBy>
  <cp:revision>3</cp:revision>
  <dcterms:created xsi:type="dcterms:W3CDTF">2022-01-12T15:21:00Z</dcterms:created>
  <dcterms:modified xsi:type="dcterms:W3CDTF">2022-01-13T07:02:00Z</dcterms:modified>
</cp:coreProperties>
</file>